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1911" w14:textId="77777777" w:rsidR="00D44E68" w:rsidRDefault="00D44E68">
      <w:r>
        <w:t>FYS 101-102 Pilot</w:t>
      </w:r>
    </w:p>
    <w:p w14:paraId="157B9D09" w14:textId="77777777" w:rsidR="00D44E68" w:rsidRDefault="00D44E68">
      <w:r>
        <w:t>Fall 2016 – Spring 2017</w:t>
      </w:r>
    </w:p>
    <w:p w14:paraId="42441F7C" w14:textId="77777777" w:rsidR="00D44E68" w:rsidRDefault="00D44E68"/>
    <w:p w14:paraId="4A78C13F" w14:textId="77777777" w:rsidR="00D44E68" w:rsidRDefault="00D44E68">
      <w:r>
        <w:t>Fall courses</w:t>
      </w:r>
    </w:p>
    <w:p w14:paraId="6B400B77" w14:textId="690AB025"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 xml:space="preserve"> </w:t>
      </w:r>
      <w:r w:rsidRPr="00DC13DE">
        <w:rPr>
          <w:rFonts w:ascii="Calibri" w:hAnsi="Calibri" w:cs="Calibri"/>
          <w:sz w:val="22"/>
          <w:szCs w:val="22"/>
        </w:rPr>
        <w:t>(CRN 16358, 16359) Ethics in International Relations</w:t>
      </w:r>
    </w:p>
    <w:p w14:paraId="1304B651"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M/W/F 1:30 - 2:20 pm and 3:00 - 3:50 pm, taught by Stephen Long</w:t>
      </w:r>
    </w:p>
    <w:p w14:paraId="36D2EC10"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This course examines ethical questions in the arena of international relations. Areas of focus will be international conflict, international economics, and civil conflict.</w:t>
      </w:r>
    </w:p>
    <w:p w14:paraId="54B6E2D9"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 </w:t>
      </w:r>
    </w:p>
    <w:p w14:paraId="07299227"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(CRN 16870) Beisbol: A Cultural Analysis of the Latin-American Game</w:t>
      </w:r>
    </w:p>
    <w:p w14:paraId="60D8842F"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T/Th 10:30 - 11:45 am, taught by Dixon Abreu</w:t>
      </w:r>
    </w:p>
    <w:p w14:paraId="6D53EABE"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If baseball is known as "America's past-time", why, then, do so many Latin American nations refer to it as their national sport?  This question is simply the starting point.</w:t>
      </w:r>
    </w:p>
    <w:p w14:paraId="47617BE6"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 </w:t>
      </w:r>
    </w:p>
    <w:p w14:paraId="01DB1095"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(CRN 16361) What is a Scholar?  </w:t>
      </w:r>
    </w:p>
    <w:p w14:paraId="4C17D86E"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W/F 3:00 - 4:15 pm, taught by Carol Wittig</w:t>
      </w:r>
    </w:p>
    <w:p w14:paraId="49D6C58F"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Scholars and scholarship in the digital age and throughout history. Read examples of scholars' work, memoirs, and autobiographies by scholars about their research lives. </w:t>
      </w:r>
    </w:p>
    <w:p w14:paraId="4F65E85F"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 </w:t>
      </w:r>
    </w:p>
    <w:p w14:paraId="13907428"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(CRN 16871) Communism: The Human Experience</w:t>
      </w:r>
    </w:p>
    <w:p w14:paraId="27C4EEBC"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T/Th 3:00 – 4:15 pm, taught by Aleksandra Sznajder-Lee</w:t>
      </w:r>
    </w:p>
    <w:p w14:paraId="490771B8"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This course examines the politics of individual choice in the context of the Soviet-style communism in east central Europe from the end of the Second World War until 1989.</w:t>
      </w:r>
    </w:p>
    <w:p w14:paraId="3DA28E5D"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 </w:t>
      </w:r>
    </w:p>
    <w:p w14:paraId="203C5C8E"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(CRN 16872) The Space Race</w:t>
      </w:r>
    </w:p>
    <w:p w14:paraId="46B77419" w14:textId="77777777" w:rsidR="00DC13DE" w:rsidRPr="00DC13DE" w:rsidRDefault="00DC13DE" w:rsidP="00DC13DE">
      <w:pPr>
        <w:widowControl w:val="0"/>
        <w:autoSpaceDE w:val="0"/>
        <w:autoSpaceDN w:val="0"/>
        <w:adjustRightInd w:val="0"/>
        <w:rPr>
          <w:rFonts w:ascii="Calibri" w:hAnsi="Calibri" w:cs="Calibri"/>
          <w:sz w:val="22"/>
          <w:szCs w:val="22"/>
        </w:rPr>
      </w:pPr>
      <w:r w:rsidRPr="00DC13DE">
        <w:rPr>
          <w:rFonts w:ascii="Calibri" w:hAnsi="Calibri" w:cs="Calibri"/>
          <w:sz w:val="22"/>
          <w:szCs w:val="22"/>
        </w:rPr>
        <w:t>M/W 10:30 – 11:45 am, taught by Joe Essid</w:t>
      </w:r>
    </w:p>
    <w:p w14:paraId="159A68A1" w14:textId="336FF4AF" w:rsidR="00D44E68" w:rsidRPr="00DC13DE" w:rsidRDefault="00DC13DE" w:rsidP="00DC13DE">
      <w:pPr>
        <w:widowControl w:val="0"/>
        <w:autoSpaceDE w:val="0"/>
        <w:autoSpaceDN w:val="0"/>
        <w:adjustRightInd w:val="0"/>
        <w:rPr>
          <w:sz w:val="22"/>
          <w:szCs w:val="22"/>
        </w:rPr>
      </w:pPr>
      <w:r w:rsidRPr="00DC13DE">
        <w:rPr>
          <w:rFonts w:ascii="Calibri" w:hAnsi="Calibri" w:cs="Calibri"/>
          <w:sz w:val="22"/>
          <w:szCs w:val="22"/>
        </w:rPr>
        <w:t>A look at the events, personalities, and mythology of the Space Race from Sputnik to the Apollo Moon landings.</w:t>
      </w:r>
      <w:r w:rsidRPr="00DC13DE">
        <w:rPr>
          <w:rFonts w:ascii="Calibri" w:hAnsi="Calibri" w:cs="Calibri"/>
          <w:sz w:val="22"/>
          <w:szCs w:val="22"/>
        </w:rPr>
        <w:t xml:space="preserve"> </w:t>
      </w:r>
      <w:r w:rsidRPr="00DC13DE">
        <w:rPr>
          <w:rFonts w:ascii="Calibri" w:hAnsi="Calibri" w:cs="Calibri"/>
          <w:sz w:val="22"/>
          <w:szCs w:val="22"/>
        </w:rPr>
        <w:t xml:space="preserve">[if gte </w:t>
      </w:r>
    </w:p>
    <w:p w14:paraId="5FAC9AB0" w14:textId="77777777" w:rsidR="00D44E68" w:rsidRPr="00DC13DE" w:rsidRDefault="00D44E68">
      <w:pPr>
        <w:rPr>
          <w:sz w:val="22"/>
          <w:szCs w:val="22"/>
        </w:rPr>
      </w:pPr>
    </w:p>
    <w:p w14:paraId="7BB74699" w14:textId="77777777" w:rsidR="00D44E68" w:rsidRDefault="00D44E68"/>
    <w:p w14:paraId="411C54AB" w14:textId="77777777" w:rsidR="00D44E68" w:rsidRDefault="00D44E68">
      <w:r>
        <w:t>Spring courses</w:t>
      </w:r>
    </w:p>
    <w:p w14:paraId="4B36FD26" w14:textId="77777777" w:rsidR="00DC13DE" w:rsidRPr="00DC13DE" w:rsidRDefault="00D44E68" w:rsidP="00DC13DE">
      <w:pPr>
        <w:widowControl w:val="0"/>
        <w:autoSpaceDE w:val="0"/>
        <w:autoSpaceDN w:val="0"/>
        <w:adjustRightInd w:val="0"/>
        <w:rPr>
          <w:rFonts w:cs="Calibri"/>
          <w:sz w:val="22"/>
          <w:szCs w:val="22"/>
        </w:rPr>
      </w:pPr>
      <w:r w:rsidRPr="00DC13DE">
        <w:rPr>
          <w:sz w:val="22"/>
          <w:szCs w:val="22"/>
        </w:rPr>
        <w:t xml:space="preserve"> </w:t>
      </w:r>
      <w:r w:rsidR="00DC13DE" w:rsidRPr="00DC13DE">
        <w:rPr>
          <w:rFonts w:cs="Calibri"/>
          <w:sz w:val="22"/>
          <w:szCs w:val="22"/>
        </w:rPr>
        <w:t>(CRN – TBA) “Richmond’s Civil Rights Stories”</w:t>
      </w:r>
    </w:p>
    <w:p w14:paraId="179A6A4E"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M/W 3:00 to 4:15 PM, taught by Laura Browder</w:t>
      </w:r>
    </w:p>
    <w:p w14:paraId="19ED0176"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This community-based learning class will focus on preparing a museum exhibition about Richmonders who were active as children or youths in the civil rights movement. We will be conducting oral history interviews, visiting civil rights sites in Richmond, and learning how to construct a museum exhibition that can powerfully convey the complex story of civil rights in the former capital of the Confederacy.</w:t>
      </w:r>
      <w:r w:rsidRPr="00DC13DE">
        <w:rPr>
          <w:rFonts w:ascii="MS Mincho" w:eastAsia="MS Mincho" w:hAnsi="MS Mincho" w:cs="MS Mincho"/>
          <w:sz w:val="22"/>
          <w:szCs w:val="22"/>
        </w:rPr>
        <w:t> </w:t>
      </w:r>
    </w:p>
    <w:p w14:paraId="5A145BB9" w14:textId="77777777" w:rsidR="00DC13DE" w:rsidRDefault="00DC13DE" w:rsidP="00DC13DE">
      <w:pPr>
        <w:widowControl w:val="0"/>
        <w:autoSpaceDE w:val="0"/>
        <w:autoSpaceDN w:val="0"/>
        <w:adjustRightInd w:val="0"/>
        <w:rPr>
          <w:rFonts w:cs="Calibri"/>
          <w:sz w:val="22"/>
          <w:szCs w:val="22"/>
        </w:rPr>
      </w:pPr>
    </w:p>
    <w:p w14:paraId="345DDE84" w14:textId="77777777" w:rsidR="00DC13DE" w:rsidRPr="00DC13DE" w:rsidRDefault="00DC13DE" w:rsidP="00DC13DE">
      <w:pPr>
        <w:widowControl w:val="0"/>
        <w:autoSpaceDE w:val="0"/>
        <w:autoSpaceDN w:val="0"/>
        <w:adjustRightInd w:val="0"/>
        <w:rPr>
          <w:rFonts w:cs="Calibri"/>
          <w:sz w:val="22"/>
          <w:szCs w:val="22"/>
        </w:rPr>
      </w:pPr>
      <w:bookmarkStart w:id="0" w:name="_GoBack"/>
      <w:bookmarkEnd w:id="0"/>
      <w:r w:rsidRPr="00DC13DE">
        <w:rPr>
          <w:rFonts w:cs="Calibri"/>
          <w:sz w:val="22"/>
          <w:szCs w:val="22"/>
        </w:rPr>
        <w:t>(CRN – TBA) “Capitalism and its Discontents”</w:t>
      </w:r>
    </w:p>
    <w:p w14:paraId="102E2ED8"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Tu/Th 9:00 to 10:15 AM, taught by Eric Yellin</w:t>
      </w:r>
    </w:p>
    <w:p w14:paraId="56C7D37B"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Is capitalism the greatest system of wealth-creation that also can be blamed for perpetuating hierarchies of race, class and gender? Many would say so. This course will consider how philosophers, novelists, social reformers, economists, and ordinary people have understood, promoted, opposed, and sought to reform capitalism since the eighteenth century</w:t>
      </w:r>
      <w:r w:rsidRPr="00DC13DE">
        <w:rPr>
          <w:rFonts w:cs="Garamond"/>
          <w:sz w:val="22"/>
          <w:szCs w:val="22"/>
        </w:rPr>
        <w:t>.</w:t>
      </w:r>
    </w:p>
    <w:p w14:paraId="4B090CAB"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w:t>
      </w:r>
    </w:p>
    <w:p w14:paraId="3537E70B"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xml:space="preserve">CRN – TBA “Blaming it on Rio: Brazil, Samba and </w:t>
      </w:r>
      <w:r w:rsidRPr="00DC13DE">
        <w:rPr>
          <w:rFonts w:cs="Calibri"/>
          <w:i/>
          <w:iCs/>
          <w:sz w:val="22"/>
          <w:szCs w:val="22"/>
        </w:rPr>
        <w:t>Carnaval</w:t>
      </w:r>
      <w:r w:rsidRPr="00DC13DE">
        <w:rPr>
          <w:rFonts w:cs="Calibri"/>
          <w:sz w:val="22"/>
          <w:szCs w:val="22"/>
        </w:rPr>
        <w:t>”</w:t>
      </w:r>
    </w:p>
    <w:p w14:paraId="3CA7728E"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Tu/Th 10:30 to 11:45 AM, taught by Dixon Abreu</w:t>
      </w:r>
    </w:p>
    <w:p w14:paraId="7EE27817"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lastRenderedPageBreak/>
        <w:t xml:space="preserve">What is behind the glamorous pageantry of the world's biggest party?  This course takes a close look at the various socioeconomic, cultural, racial, musical, artistic, and historical dynamics that have had a hand in the creation, imagery and </w:t>
      </w:r>
      <w:r w:rsidRPr="00DC13DE">
        <w:rPr>
          <w:rFonts w:cs="Calibri"/>
          <w:i/>
          <w:iCs/>
          <w:sz w:val="22"/>
          <w:szCs w:val="22"/>
        </w:rPr>
        <w:t>performance</w:t>
      </w:r>
      <w:r w:rsidRPr="00DC13DE">
        <w:rPr>
          <w:rFonts w:cs="Calibri"/>
          <w:sz w:val="22"/>
          <w:szCs w:val="22"/>
        </w:rPr>
        <w:t xml:space="preserve"> of  Rio de Janeiro’s </w:t>
      </w:r>
      <w:r w:rsidRPr="00DC13DE">
        <w:rPr>
          <w:rFonts w:cs="Calibri"/>
          <w:i/>
          <w:iCs/>
          <w:sz w:val="22"/>
          <w:szCs w:val="22"/>
        </w:rPr>
        <w:t>carnaval</w:t>
      </w:r>
      <w:r w:rsidRPr="00DC13DE">
        <w:rPr>
          <w:rFonts w:cs="Calibri"/>
          <w:sz w:val="22"/>
          <w:szCs w:val="22"/>
        </w:rPr>
        <w:t>. </w:t>
      </w:r>
    </w:p>
    <w:p w14:paraId="512607A3"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w:t>
      </w:r>
    </w:p>
    <w:p w14:paraId="3AFFC6AA"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(CRN – TBA) ”From Witches to Wrath: Economic Topics in American Literature”</w:t>
      </w:r>
    </w:p>
    <w:p w14:paraId="0175486B"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MWF 1:30 to 2:20 PM, taught by Erik Craft</w:t>
      </w:r>
    </w:p>
    <w:p w14:paraId="0B67F07D"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xml:space="preserve">What can literature teach us about economics? This course studies the economic underpinnings and allegorical tales in various texts including </w:t>
      </w:r>
      <w:r w:rsidRPr="00DC13DE">
        <w:rPr>
          <w:rFonts w:cs="Calibri"/>
          <w:i/>
          <w:iCs/>
          <w:sz w:val="22"/>
          <w:szCs w:val="22"/>
        </w:rPr>
        <w:t>Grapes of Wrath</w:t>
      </w:r>
      <w:r w:rsidRPr="00DC13DE">
        <w:rPr>
          <w:rFonts w:cs="Calibri"/>
          <w:sz w:val="22"/>
          <w:szCs w:val="22"/>
        </w:rPr>
        <w:t xml:space="preserve">, </w:t>
      </w:r>
      <w:r w:rsidRPr="00DC13DE">
        <w:rPr>
          <w:rFonts w:cs="Calibri"/>
          <w:i/>
          <w:iCs/>
          <w:sz w:val="22"/>
          <w:szCs w:val="22"/>
        </w:rPr>
        <w:t>My Antonia</w:t>
      </w:r>
      <w:r w:rsidRPr="00DC13DE">
        <w:rPr>
          <w:rFonts w:cs="Calibri"/>
          <w:sz w:val="22"/>
          <w:szCs w:val="22"/>
        </w:rPr>
        <w:t xml:space="preserve">, and </w:t>
      </w:r>
      <w:r w:rsidRPr="00DC13DE">
        <w:rPr>
          <w:rFonts w:cs="Calibri"/>
          <w:i/>
          <w:iCs/>
          <w:sz w:val="22"/>
          <w:szCs w:val="22"/>
        </w:rPr>
        <w:t>The Wizard of Oz.</w:t>
      </w:r>
    </w:p>
    <w:p w14:paraId="2D81A70E"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w:t>
      </w:r>
    </w:p>
    <w:p w14:paraId="61F2998A"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(CRN – TBA) “Why Do We Build? Why Do We Care?”</w:t>
      </w:r>
    </w:p>
    <w:p w14:paraId="32F93656"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M/W 10:30 to 11:45 AM, taught by Jeannine Keefer</w:t>
      </w:r>
    </w:p>
    <w:p w14:paraId="1DA65251"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The guiding questions of this course aim to draw your attention to the built environment and its influence on how people live, work, and interact with one another.  We will investigate single built works and urban interventions as expressions of creativity, economic policy, power relationships, cultural constructs, and sustainable design.</w:t>
      </w:r>
    </w:p>
    <w:p w14:paraId="10B0B56F"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 </w:t>
      </w:r>
    </w:p>
    <w:p w14:paraId="662D2C27"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(CRN – TBA) “Friendship, Collaboration, and Conviviality”</w:t>
      </w:r>
      <w:r w:rsidRPr="00DC13DE">
        <w:rPr>
          <w:rFonts w:ascii="MS Mincho" w:eastAsia="MS Mincho" w:hAnsi="MS Mincho" w:cs="MS Mincho"/>
          <w:sz w:val="22"/>
          <w:szCs w:val="22"/>
        </w:rPr>
        <w:t> </w:t>
      </w:r>
      <w:r w:rsidRPr="00DC13DE">
        <w:rPr>
          <w:rFonts w:cs="Calibri"/>
          <w:sz w:val="22"/>
          <w:szCs w:val="22"/>
        </w:rPr>
        <w:t>Tu/Th 3:00 to 4:15 PM, taught by Elena Calvillo</w:t>
      </w:r>
    </w:p>
    <w:p w14:paraId="6E03C349" w14:textId="77777777" w:rsidR="00DC13DE" w:rsidRPr="00DC13DE" w:rsidRDefault="00DC13DE" w:rsidP="00DC13DE">
      <w:pPr>
        <w:widowControl w:val="0"/>
        <w:autoSpaceDE w:val="0"/>
        <w:autoSpaceDN w:val="0"/>
        <w:adjustRightInd w:val="0"/>
        <w:rPr>
          <w:rFonts w:cs="Calibri"/>
          <w:sz w:val="22"/>
          <w:szCs w:val="22"/>
        </w:rPr>
      </w:pPr>
      <w:r w:rsidRPr="00DC13DE">
        <w:rPr>
          <w:rFonts w:cs="Calibri"/>
          <w:sz w:val="22"/>
          <w:szCs w:val="22"/>
        </w:rPr>
        <w:t>How can having fun with friends generate the most acclaimed creative work of an era? This course focuses on friendship as the crucible for some the greatest ideas and artistic work of Renaissance Europe.</w:t>
      </w:r>
    </w:p>
    <w:p w14:paraId="76E8EBF9" w14:textId="2167AFAC" w:rsidR="00FC3C79" w:rsidRPr="00DC13DE" w:rsidRDefault="00DC13DE" w:rsidP="00DC13DE">
      <w:pPr>
        <w:rPr>
          <w:sz w:val="22"/>
          <w:szCs w:val="22"/>
        </w:rPr>
      </w:pPr>
      <w:r w:rsidRPr="00DC13DE">
        <w:rPr>
          <w:rFonts w:cs="Calibri"/>
          <w:sz w:val="22"/>
          <w:szCs w:val="22"/>
        </w:rPr>
        <w:t> </w:t>
      </w:r>
    </w:p>
    <w:sectPr w:rsidR="00FC3C79" w:rsidRPr="00DC13DE" w:rsidSect="0011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C3787"/>
    <w:multiLevelType w:val="hybridMultilevel"/>
    <w:tmpl w:val="CE6C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68"/>
    <w:rsid w:val="001120E9"/>
    <w:rsid w:val="007C2C0E"/>
    <w:rsid w:val="00D44E68"/>
    <w:rsid w:val="00DC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C8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Macintosh Word</Application>
  <DocSecurity>0</DocSecurity>
  <Lines>26</Lines>
  <Paragraphs>7</Paragraphs>
  <ScaleCrop>false</ScaleCrop>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2016-05-17T19:07:00Z</dcterms:created>
  <dcterms:modified xsi:type="dcterms:W3CDTF">2016-06-02T18:23:00Z</dcterms:modified>
</cp:coreProperties>
</file>